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72885">
      <w:pPr>
        <w:widowControl/>
        <w:spacing w:line="432" w:lineRule="atLeast"/>
        <w:ind w:firstLine="281" w:firstLineChars="100"/>
        <w:jc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关于放射设备年度检测服务的采购公告</w:t>
      </w:r>
    </w:p>
    <w:p w14:paraId="76BD6797">
      <w:pPr>
        <w:widowControl/>
        <w:spacing w:line="432" w:lineRule="atLeast"/>
        <w:ind w:firstLine="210" w:firstLineChars="100"/>
        <w:jc w:val="both"/>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我院近期拟采购放射设备年度检测服务，现对该项目进行招标公示，欢迎符合相关条件的单位参加。</w:t>
      </w:r>
    </w:p>
    <w:p w14:paraId="62C4202C">
      <w:pPr>
        <w:widowControl/>
        <w:spacing w:line="432" w:lineRule="atLeast"/>
        <w:ind w:firstLine="210" w:firstLineChars="100"/>
        <w:jc w:val="both"/>
        <w:rPr>
          <w:szCs w:val="21"/>
        </w:rPr>
      </w:pPr>
      <w:r>
        <w:rPr>
          <w:rFonts w:hint="eastAsia" w:ascii="宋体" w:hAnsi="宋体" w:eastAsia="宋体" w:cs="Times New Roman"/>
          <w:szCs w:val="21"/>
          <w:lang w:val="en-US" w:eastAsia="zh-CN"/>
        </w:rPr>
        <w:t>一、项目名称、数量及简要说明</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
        <w:gridCol w:w="2425"/>
        <w:gridCol w:w="968"/>
        <w:gridCol w:w="1091"/>
        <w:gridCol w:w="3565"/>
      </w:tblGrid>
      <w:tr w14:paraId="3C2A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6" w:type="dxa"/>
          </w:tcPr>
          <w:p w14:paraId="42032186">
            <w:pPr>
              <w:widowControl/>
              <w:spacing w:line="432"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2425" w:type="dxa"/>
          </w:tcPr>
          <w:p w14:paraId="31A3026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名称</w:t>
            </w:r>
          </w:p>
        </w:tc>
        <w:tc>
          <w:tcPr>
            <w:tcW w:w="968" w:type="dxa"/>
          </w:tcPr>
          <w:p w14:paraId="7B96D53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数量</w:t>
            </w:r>
          </w:p>
        </w:tc>
        <w:tc>
          <w:tcPr>
            <w:tcW w:w="1091" w:type="dxa"/>
          </w:tcPr>
          <w:p w14:paraId="47619C7E">
            <w:pPr>
              <w:widowControl/>
              <w:spacing w:line="432" w:lineRule="atLeas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预算</w:t>
            </w:r>
          </w:p>
          <w:p w14:paraId="36B32959">
            <w:pPr>
              <w:widowControl/>
              <w:spacing w:line="432" w:lineRule="atLeas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（万元）</w:t>
            </w:r>
          </w:p>
        </w:tc>
        <w:tc>
          <w:tcPr>
            <w:tcW w:w="3565" w:type="dxa"/>
          </w:tcPr>
          <w:p w14:paraId="71EC4D14">
            <w:pPr>
              <w:widowControl/>
              <w:spacing w:line="432"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需求参数</w:t>
            </w:r>
          </w:p>
        </w:tc>
      </w:tr>
      <w:tr w14:paraId="0372D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76" w:type="dxa"/>
            <w:vAlign w:val="center"/>
          </w:tcPr>
          <w:p w14:paraId="2D21298A">
            <w:pPr>
              <w:widowControl/>
              <w:spacing w:line="240" w:lineRule="auto"/>
              <w:jc w:val="center"/>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2425" w:type="dxa"/>
            <w:vAlign w:val="center"/>
          </w:tcPr>
          <w:p w14:paraId="381E72B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Times New Roman"/>
                <w:szCs w:val="21"/>
                <w:lang w:val="en-US" w:eastAsia="zh-CN"/>
              </w:rPr>
              <w:t>放射设备年度检测服务</w:t>
            </w:r>
          </w:p>
        </w:tc>
        <w:tc>
          <w:tcPr>
            <w:tcW w:w="968" w:type="dxa"/>
            <w:vAlign w:val="center"/>
          </w:tcPr>
          <w:p w14:paraId="1137407C">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1091" w:type="dxa"/>
            <w:shd w:val="clear" w:color="auto" w:fill="auto"/>
            <w:vAlign w:val="center"/>
          </w:tcPr>
          <w:p w14:paraId="618E20CF">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3565" w:type="dxa"/>
            <w:shd w:val="clear" w:color="auto" w:fill="auto"/>
            <w:vAlign w:val="center"/>
          </w:tcPr>
          <w:p w14:paraId="39437C36">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default" w:ascii="宋体" w:hAnsi="宋体" w:eastAsia="宋体" w:cs="宋体"/>
                <w:i w:val="0"/>
                <w:iCs w:val="0"/>
                <w:color w:val="000000"/>
                <w:kern w:val="2"/>
                <w:sz w:val="22"/>
                <w:szCs w:val="22"/>
                <w:u w:val="none"/>
                <w:lang w:val="en-US" w:eastAsia="zh-CN" w:bidi="ar-SA"/>
              </w:rPr>
              <w:t>测内容包含设备性能（质控）检测和工作场所放射防护检测，设备有3台CT，1台移动CT，3台DR，2台移动式C臂机，1台乳腺钼靶，1台数字胃肠机，1台口腔CT，1台牙片机，1台骨密度仪，1台DSA和1台体外冲击波碎石机</w:t>
            </w:r>
          </w:p>
        </w:tc>
      </w:tr>
    </w:tbl>
    <w:p w14:paraId="7A41A431">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w:t>
      </w:r>
    </w:p>
    <w:p w14:paraId="20665ACC">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14:paraId="0429AB6E">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14:paraId="3A6DF519">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14:paraId="3CCBFB53">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14:paraId="52EBD7E7">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14:paraId="27AACFA2">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r>
        <w:rPr>
          <w:rFonts w:hint="eastAsia" w:ascii="Verdana" w:hAnsi="Verdana" w:eastAsia="宋体" w:cs="宋体"/>
          <w:kern w:val="0"/>
          <w:szCs w:val="21"/>
          <w:lang w:eastAsia="zh-CN"/>
        </w:rPr>
        <w:t>；</w:t>
      </w:r>
    </w:p>
    <w:p w14:paraId="1F798A0D">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6.具有医疗器械生产或经营许可资格；</w:t>
      </w:r>
    </w:p>
    <w:p w14:paraId="1D74BE0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7.非生产厂家投标的，须具有产品的合法代理商资格证明。</w:t>
      </w:r>
    </w:p>
    <w:p w14:paraId="0D5BD6D3">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14:paraId="0AA0130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11   </w:t>
      </w:r>
      <w:r>
        <w:rPr>
          <w:rFonts w:hint="eastAsia" w:ascii="Verdana" w:hAnsi="Verdana" w:cs="宋体"/>
          <w:kern w:val="0"/>
          <w:szCs w:val="21"/>
        </w:rPr>
        <w:t>月</w:t>
      </w:r>
      <w:r>
        <w:rPr>
          <w:rFonts w:hint="eastAsia" w:ascii="Verdana" w:hAnsi="Verdana" w:cs="宋体"/>
          <w:kern w:val="0"/>
          <w:szCs w:val="21"/>
          <w:u w:val="single"/>
          <w:lang w:val="en-US" w:eastAsia="zh-CN"/>
        </w:rPr>
        <w:t xml:space="preserve">   27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14:paraId="013254B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12  </w:t>
      </w:r>
      <w:r>
        <w:rPr>
          <w:rFonts w:hint="eastAsia" w:ascii="Verdana" w:hAnsi="Verdana" w:cs="宋体"/>
          <w:kern w:val="0"/>
          <w:szCs w:val="21"/>
        </w:rPr>
        <w:t>月</w:t>
      </w:r>
      <w:r>
        <w:rPr>
          <w:rFonts w:hint="eastAsia" w:ascii="Verdana" w:hAnsi="Verdana" w:cs="宋体"/>
          <w:kern w:val="0"/>
          <w:szCs w:val="21"/>
          <w:u w:val="single"/>
          <w:lang w:val="en-US" w:eastAsia="zh-CN"/>
        </w:rPr>
        <w:t xml:space="preserve">   2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14:paraId="5C68931D">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eastAsia="zh-CN"/>
        </w:rPr>
        <w:t>采供</w:t>
      </w:r>
      <w:r>
        <w:rPr>
          <w:rFonts w:hint="eastAsia" w:ascii="Verdana" w:hAnsi="Verdana" w:eastAsia="宋体" w:cs="宋体"/>
          <w:kern w:val="0"/>
          <w:szCs w:val="21"/>
          <w:lang w:val="en-US" w:eastAsia="zh-CN"/>
        </w:rPr>
        <w:t>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14:paraId="30279D04">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报名格式：项目名称+公司名称+联系人+联系电话，公司资质以附件形式发送。</w:t>
      </w:r>
    </w:p>
    <w:p w14:paraId="79C00A2C">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eastAsia="zh-CN"/>
        </w:rPr>
        <w:t>朱</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w:t>
      </w:r>
      <w:r>
        <w:rPr>
          <w:rFonts w:hint="eastAsia" w:ascii="Verdana" w:hAnsi="Verdana" w:eastAsia="宋体" w:cs="宋体"/>
          <w:kern w:val="0"/>
          <w:szCs w:val="21"/>
          <w:lang w:val="en-US" w:eastAsia="zh-CN"/>
        </w:rPr>
        <w:t>63656562</w:t>
      </w:r>
    </w:p>
    <w:p w14:paraId="2CC304F0">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t>
      </w:r>
      <w:r>
        <w:rPr>
          <w:rFonts w:ascii="Segoe UI" w:hAnsi="Segoe UI" w:eastAsia="Segoe UI" w:cs="Segoe UI"/>
          <w:i w:val="0"/>
          <w:iCs w:val="0"/>
          <w:caps w:val="0"/>
          <w:color w:val="21293A"/>
          <w:spacing w:val="0"/>
          <w:sz w:val="24"/>
          <w:szCs w:val="24"/>
          <w:shd w:val="clear" w:fill="FFFFFF"/>
        </w:rPr>
        <w:t>wjzyycgk@163.com</w:t>
      </w:r>
    </w:p>
    <w:p w14:paraId="5DA8F9EB">
      <w:pPr>
        <w:widowControl/>
        <w:spacing w:line="432" w:lineRule="atLeast"/>
        <w:jc w:val="left"/>
        <w:rPr>
          <w:rFonts w:hint="eastAsia"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u w:val="single"/>
          <w:lang w:val="en-US" w:eastAsia="zh-CN"/>
        </w:rPr>
        <w:t>2025年12月3日下午2：00，住院部12楼西会议室5</w:t>
      </w:r>
      <w:r>
        <w:rPr>
          <w:rFonts w:hint="eastAsia" w:ascii="Verdana" w:hAnsi="Verdana" w:eastAsia="宋体" w:cs="宋体"/>
          <w:b/>
          <w:bCs w:val="0"/>
          <w:kern w:val="0"/>
          <w:szCs w:val="21"/>
          <w:lang w:val="en-US" w:eastAsia="zh-CN"/>
        </w:rPr>
        <w:t>。</w:t>
      </w:r>
    </w:p>
    <w:p w14:paraId="26B03C25">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14:paraId="53E290D2">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14:paraId="79AF36DF">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14:paraId="1E3F9D2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14:paraId="2984AA05">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14:paraId="74CD278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14:paraId="782355FE">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14:paraId="1DE4206B">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14:paraId="54AC682E">
      <w:pPr>
        <w:widowControl/>
        <w:spacing w:line="432" w:lineRule="atLeast"/>
        <w:jc w:val="left"/>
        <w:rPr>
          <w:rFonts w:hint="eastAsia" w:ascii="Verdana" w:hAnsi="Verdana" w:eastAsia="宋体" w:cs="宋体"/>
          <w:b/>
          <w:bCs/>
          <w:kern w:val="0"/>
          <w:sz w:val="21"/>
          <w:szCs w:val="21"/>
          <w:u w:val="single"/>
          <w:lang w:val="en-US" w:eastAsia="zh-CN"/>
        </w:rPr>
      </w:pPr>
      <w:r>
        <w:rPr>
          <w:rFonts w:hint="eastAsia" w:ascii="Verdana" w:hAnsi="Verdana" w:eastAsia="宋体" w:cs="宋体"/>
          <w:b/>
          <w:bCs/>
          <w:kern w:val="0"/>
          <w:sz w:val="21"/>
          <w:szCs w:val="21"/>
          <w:u w:val="single"/>
        </w:rPr>
        <w:t>8. 该产品市场占有率（在江苏省范围内）列出购买贵公司该产品的主要用户</w:t>
      </w:r>
      <w:r>
        <w:rPr>
          <w:rFonts w:hint="eastAsia" w:ascii="Verdana" w:hAnsi="Verdana" w:eastAsia="宋体" w:cs="宋体"/>
          <w:b/>
          <w:bCs/>
          <w:kern w:val="0"/>
          <w:sz w:val="21"/>
          <w:szCs w:val="21"/>
          <w:u w:val="single"/>
          <w:lang w:eastAsia="zh-CN"/>
        </w:rPr>
        <w:t>。</w:t>
      </w:r>
    </w:p>
    <w:p w14:paraId="39543183">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14:paraId="56751732">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14:paraId="18E28AF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14:paraId="4815F9DD">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14:paraId="6042F632">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eastAsia="zh-CN"/>
        </w:rPr>
        <w:t>三</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14:paraId="5D7E84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14:paraId="3124452A">
      <w:pPr>
        <w:widowControl/>
        <w:spacing w:line="432" w:lineRule="atLeast"/>
        <w:ind w:firstLine="315" w:firstLineChars="150"/>
        <w:jc w:val="left"/>
        <w:rPr>
          <w:rFonts w:hint="eastAsia" w:ascii="Verdana" w:hAnsi="Verdana" w:eastAsia="宋体" w:cs="宋体"/>
          <w:kern w:val="0"/>
          <w:szCs w:val="21"/>
        </w:rPr>
      </w:pPr>
    </w:p>
    <w:p w14:paraId="381277FB">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14:paraId="07A5D448">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5</w:t>
      </w:r>
      <w:r>
        <w:rPr>
          <w:rFonts w:hint="eastAsia" w:ascii="Verdana" w:hAnsi="Verdana" w:eastAsia="宋体" w:cs="宋体"/>
          <w:kern w:val="0"/>
          <w:szCs w:val="21"/>
        </w:rPr>
        <w:t>年</w:t>
      </w:r>
      <w:r>
        <w:rPr>
          <w:rFonts w:hint="eastAsia" w:ascii="Verdana" w:hAnsi="Verdana" w:eastAsia="宋体" w:cs="宋体"/>
          <w:kern w:val="0"/>
          <w:szCs w:val="21"/>
          <w:lang w:val="en-US" w:eastAsia="zh-CN"/>
        </w:rPr>
        <w:t>11</w:t>
      </w:r>
      <w:r>
        <w:rPr>
          <w:rFonts w:hint="eastAsia" w:ascii="Verdana" w:hAnsi="Verdana" w:eastAsia="宋体" w:cs="宋体"/>
          <w:kern w:val="0"/>
          <w:szCs w:val="21"/>
        </w:rPr>
        <w:t>月</w:t>
      </w:r>
      <w:r>
        <w:rPr>
          <w:rFonts w:hint="eastAsia" w:ascii="Verdana" w:hAnsi="Verdana" w:eastAsia="宋体" w:cs="宋体"/>
          <w:kern w:val="0"/>
          <w:szCs w:val="21"/>
          <w:lang w:val="en-US" w:eastAsia="zh-CN"/>
        </w:rPr>
        <w:t>27</w:t>
      </w:r>
      <w:bookmarkStart w:id="0" w:name="_GoBack"/>
      <w:bookmarkEnd w:id="0"/>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14:paraId="6764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14:paraId="5E5EED9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14:paraId="62D8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08553E2">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14:paraId="723B48B9">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14:paraId="0390A4F7">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14:paraId="30F136F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14:paraId="652AACA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14:paraId="149B610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14:paraId="69B3683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14:paraId="1DF14153">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14:paraId="79E1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58180E7F">
            <w:pPr>
              <w:widowControl/>
              <w:spacing w:line="432" w:lineRule="atLeast"/>
              <w:jc w:val="right"/>
              <w:rPr>
                <w:rFonts w:hint="eastAsia" w:ascii="Verdana" w:hAnsi="Verdana" w:eastAsia="宋体" w:cs="宋体"/>
                <w:kern w:val="0"/>
                <w:szCs w:val="21"/>
                <w:vertAlign w:val="baseline"/>
              </w:rPr>
            </w:pPr>
          </w:p>
        </w:tc>
        <w:tc>
          <w:tcPr>
            <w:tcW w:w="1658" w:type="dxa"/>
          </w:tcPr>
          <w:p w14:paraId="54B81C71">
            <w:pPr>
              <w:widowControl/>
              <w:spacing w:line="432" w:lineRule="atLeast"/>
              <w:jc w:val="right"/>
              <w:rPr>
                <w:rFonts w:hint="eastAsia" w:ascii="Verdana" w:hAnsi="Verdana" w:eastAsia="宋体" w:cs="宋体"/>
                <w:kern w:val="0"/>
                <w:szCs w:val="21"/>
                <w:vertAlign w:val="baseline"/>
              </w:rPr>
            </w:pPr>
          </w:p>
        </w:tc>
        <w:tc>
          <w:tcPr>
            <w:tcW w:w="1066" w:type="dxa"/>
          </w:tcPr>
          <w:p w14:paraId="0DE096F0">
            <w:pPr>
              <w:widowControl/>
              <w:spacing w:line="432" w:lineRule="atLeast"/>
              <w:jc w:val="right"/>
              <w:rPr>
                <w:rFonts w:hint="eastAsia" w:ascii="Verdana" w:hAnsi="Verdana" w:eastAsia="宋体" w:cs="宋体"/>
                <w:kern w:val="0"/>
                <w:szCs w:val="21"/>
                <w:vertAlign w:val="baseline"/>
              </w:rPr>
            </w:pPr>
          </w:p>
        </w:tc>
        <w:tc>
          <w:tcPr>
            <w:tcW w:w="1066" w:type="dxa"/>
          </w:tcPr>
          <w:p w14:paraId="08DF5ED5">
            <w:pPr>
              <w:widowControl/>
              <w:spacing w:line="432" w:lineRule="atLeast"/>
              <w:jc w:val="right"/>
              <w:rPr>
                <w:rFonts w:hint="eastAsia" w:ascii="Verdana" w:hAnsi="Verdana" w:eastAsia="宋体" w:cs="宋体"/>
                <w:kern w:val="0"/>
                <w:szCs w:val="21"/>
                <w:vertAlign w:val="baseline"/>
              </w:rPr>
            </w:pPr>
          </w:p>
        </w:tc>
        <w:tc>
          <w:tcPr>
            <w:tcW w:w="1310" w:type="dxa"/>
          </w:tcPr>
          <w:p w14:paraId="2FAABDF9">
            <w:pPr>
              <w:widowControl/>
              <w:spacing w:line="432" w:lineRule="atLeast"/>
              <w:jc w:val="right"/>
              <w:rPr>
                <w:rFonts w:hint="eastAsia" w:ascii="Verdana" w:hAnsi="Verdana" w:eastAsia="宋体" w:cs="宋体"/>
                <w:kern w:val="0"/>
                <w:szCs w:val="21"/>
                <w:vertAlign w:val="baseline"/>
              </w:rPr>
            </w:pPr>
          </w:p>
        </w:tc>
        <w:tc>
          <w:tcPr>
            <w:tcW w:w="969" w:type="dxa"/>
          </w:tcPr>
          <w:p w14:paraId="65FA5451">
            <w:pPr>
              <w:widowControl/>
              <w:spacing w:line="432" w:lineRule="atLeast"/>
              <w:jc w:val="right"/>
              <w:rPr>
                <w:rFonts w:hint="eastAsia" w:ascii="Verdana" w:hAnsi="Verdana" w:eastAsia="宋体" w:cs="宋体"/>
                <w:kern w:val="0"/>
                <w:szCs w:val="21"/>
                <w:vertAlign w:val="baseline"/>
              </w:rPr>
            </w:pPr>
          </w:p>
        </w:tc>
        <w:tc>
          <w:tcPr>
            <w:tcW w:w="1385" w:type="dxa"/>
          </w:tcPr>
          <w:p w14:paraId="5C104B5C">
            <w:pPr>
              <w:widowControl/>
              <w:spacing w:line="432" w:lineRule="atLeast"/>
              <w:jc w:val="right"/>
              <w:rPr>
                <w:rFonts w:hint="eastAsia" w:ascii="Verdana" w:hAnsi="Verdana" w:eastAsia="宋体" w:cs="宋体"/>
                <w:kern w:val="0"/>
                <w:szCs w:val="21"/>
                <w:vertAlign w:val="baseline"/>
              </w:rPr>
            </w:pPr>
          </w:p>
        </w:tc>
        <w:tc>
          <w:tcPr>
            <w:tcW w:w="796" w:type="dxa"/>
          </w:tcPr>
          <w:p w14:paraId="4C9B1766">
            <w:pPr>
              <w:widowControl/>
              <w:spacing w:line="432" w:lineRule="atLeast"/>
              <w:jc w:val="right"/>
              <w:rPr>
                <w:rFonts w:hint="eastAsia" w:ascii="Verdana" w:hAnsi="Verdana" w:eastAsia="宋体" w:cs="宋体"/>
                <w:kern w:val="0"/>
                <w:szCs w:val="21"/>
                <w:vertAlign w:val="baseline"/>
              </w:rPr>
            </w:pPr>
          </w:p>
        </w:tc>
      </w:tr>
      <w:tr w14:paraId="5704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43041A0A">
            <w:pPr>
              <w:widowControl/>
              <w:spacing w:line="432" w:lineRule="atLeast"/>
              <w:jc w:val="right"/>
              <w:rPr>
                <w:rFonts w:hint="eastAsia" w:ascii="Verdana" w:hAnsi="Verdana" w:eastAsia="宋体" w:cs="宋体"/>
                <w:kern w:val="0"/>
                <w:szCs w:val="21"/>
                <w:vertAlign w:val="baseline"/>
              </w:rPr>
            </w:pPr>
          </w:p>
        </w:tc>
        <w:tc>
          <w:tcPr>
            <w:tcW w:w="1658" w:type="dxa"/>
          </w:tcPr>
          <w:p w14:paraId="45FE63F6">
            <w:pPr>
              <w:widowControl/>
              <w:spacing w:line="432" w:lineRule="atLeast"/>
              <w:jc w:val="right"/>
              <w:rPr>
                <w:rFonts w:hint="eastAsia" w:ascii="Verdana" w:hAnsi="Verdana" w:eastAsia="宋体" w:cs="宋体"/>
                <w:kern w:val="0"/>
                <w:szCs w:val="21"/>
                <w:vertAlign w:val="baseline"/>
              </w:rPr>
            </w:pPr>
          </w:p>
        </w:tc>
        <w:tc>
          <w:tcPr>
            <w:tcW w:w="1066" w:type="dxa"/>
          </w:tcPr>
          <w:p w14:paraId="3C47AA79">
            <w:pPr>
              <w:widowControl/>
              <w:spacing w:line="432" w:lineRule="atLeast"/>
              <w:jc w:val="right"/>
              <w:rPr>
                <w:rFonts w:hint="eastAsia" w:ascii="Verdana" w:hAnsi="Verdana" w:eastAsia="宋体" w:cs="宋体"/>
                <w:kern w:val="0"/>
                <w:szCs w:val="21"/>
                <w:vertAlign w:val="baseline"/>
              </w:rPr>
            </w:pPr>
          </w:p>
        </w:tc>
        <w:tc>
          <w:tcPr>
            <w:tcW w:w="1066" w:type="dxa"/>
          </w:tcPr>
          <w:p w14:paraId="106396AD">
            <w:pPr>
              <w:widowControl/>
              <w:spacing w:line="432" w:lineRule="atLeast"/>
              <w:jc w:val="right"/>
              <w:rPr>
                <w:rFonts w:hint="eastAsia" w:ascii="Verdana" w:hAnsi="Verdana" w:eastAsia="宋体" w:cs="宋体"/>
                <w:kern w:val="0"/>
                <w:szCs w:val="21"/>
                <w:vertAlign w:val="baseline"/>
              </w:rPr>
            </w:pPr>
          </w:p>
        </w:tc>
        <w:tc>
          <w:tcPr>
            <w:tcW w:w="1310" w:type="dxa"/>
          </w:tcPr>
          <w:p w14:paraId="5625574A">
            <w:pPr>
              <w:widowControl/>
              <w:spacing w:line="432" w:lineRule="atLeast"/>
              <w:jc w:val="right"/>
              <w:rPr>
                <w:rFonts w:hint="eastAsia" w:ascii="Verdana" w:hAnsi="Verdana" w:eastAsia="宋体" w:cs="宋体"/>
                <w:kern w:val="0"/>
                <w:szCs w:val="21"/>
                <w:vertAlign w:val="baseline"/>
              </w:rPr>
            </w:pPr>
          </w:p>
        </w:tc>
        <w:tc>
          <w:tcPr>
            <w:tcW w:w="969" w:type="dxa"/>
          </w:tcPr>
          <w:p w14:paraId="3F5B6279">
            <w:pPr>
              <w:widowControl/>
              <w:spacing w:line="432" w:lineRule="atLeast"/>
              <w:jc w:val="right"/>
              <w:rPr>
                <w:rFonts w:hint="eastAsia" w:ascii="Verdana" w:hAnsi="Verdana" w:eastAsia="宋体" w:cs="宋体"/>
                <w:kern w:val="0"/>
                <w:szCs w:val="21"/>
                <w:vertAlign w:val="baseline"/>
              </w:rPr>
            </w:pPr>
          </w:p>
        </w:tc>
        <w:tc>
          <w:tcPr>
            <w:tcW w:w="1385" w:type="dxa"/>
          </w:tcPr>
          <w:p w14:paraId="62FD9140">
            <w:pPr>
              <w:widowControl/>
              <w:spacing w:line="432" w:lineRule="atLeast"/>
              <w:jc w:val="right"/>
              <w:rPr>
                <w:rFonts w:hint="eastAsia" w:ascii="Verdana" w:hAnsi="Verdana" w:eastAsia="宋体" w:cs="宋体"/>
                <w:kern w:val="0"/>
                <w:szCs w:val="21"/>
                <w:vertAlign w:val="baseline"/>
              </w:rPr>
            </w:pPr>
          </w:p>
        </w:tc>
        <w:tc>
          <w:tcPr>
            <w:tcW w:w="796" w:type="dxa"/>
          </w:tcPr>
          <w:p w14:paraId="59B39EDA">
            <w:pPr>
              <w:widowControl/>
              <w:spacing w:line="432" w:lineRule="atLeast"/>
              <w:jc w:val="right"/>
              <w:rPr>
                <w:rFonts w:hint="eastAsia" w:ascii="Verdana" w:hAnsi="Verdana" w:eastAsia="宋体" w:cs="宋体"/>
                <w:kern w:val="0"/>
                <w:szCs w:val="21"/>
                <w:vertAlign w:val="baseline"/>
              </w:rPr>
            </w:pPr>
          </w:p>
        </w:tc>
      </w:tr>
      <w:tr w14:paraId="5B7B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737A47D">
            <w:pPr>
              <w:widowControl/>
              <w:spacing w:line="432" w:lineRule="atLeast"/>
              <w:jc w:val="right"/>
              <w:rPr>
                <w:rFonts w:hint="eastAsia" w:ascii="Verdana" w:hAnsi="Verdana" w:eastAsia="宋体" w:cs="宋体"/>
                <w:kern w:val="0"/>
                <w:szCs w:val="21"/>
                <w:vertAlign w:val="baseline"/>
              </w:rPr>
            </w:pPr>
          </w:p>
        </w:tc>
        <w:tc>
          <w:tcPr>
            <w:tcW w:w="1658" w:type="dxa"/>
          </w:tcPr>
          <w:p w14:paraId="157163D5">
            <w:pPr>
              <w:widowControl/>
              <w:spacing w:line="432" w:lineRule="atLeast"/>
              <w:jc w:val="right"/>
              <w:rPr>
                <w:rFonts w:hint="eastAsia" w:ascii="Verdana" w:hAnsi="Verdana" w:eastAsia="宋体" w:cs="宋体"/>
                <w:kern w:val="0"/>
                <w:szCs w:val="21"/>
                <w:vertAlign w:val="baseline"/>
              </w:rPr>
            </w:pPr>
          </w:p>
        </w:tc>
        <w:tc>
          <w:tcPr>
            <w:tcW w:w="1066" w:type="dxa"/>
          </w:tcPr>
          <w:p w14:paraId="76A14728">
            <w:pPr>
              <w:widowControl/>
              <w:spacing w:line="432" w:lineRule="atLeast"/>
              <w:jc w:val="right"/>
              <w:rPr>
                <w:rFonts w:hint="eastAsia" w:ascii="Verdana" w:hAnsi="Verdana" w:eastAsia="宋体" w:cs="宋体"/>
                <w:kern w:val="0"/>
                <w:szCs w:val="21"/>
                <w:vertAlign w:val="baseline"/>
              </w:rPr>
            </w:pPr>
          </w:p>
        </w:tc>
        <w:tc>
          <w:tcPr>
            <w:tcW w:w="1066" w:type="dxa"/>
          </w:tcPr>
          <w:p w14:paraId="2B266341">
            <w:pPr>
              <w:widowControl/>
              <w:spacing w:line="432" w:lineRule="atLeast"/>
              <w:jc w:val="right"/>
              <w:rPr>
                <w:rFonts w:hint="eastAsia" w:ascii="Verdana" w:hAnsi="Verdana" w:eastAsia="宋体" w:cs="宋体"/>
                <w:kern w:val="0"/>
                <w:szCs w:val="21"/>
                <w:vertAlign w:val="baseline"/>
              </w:rPr>
            </w:pPr>
          </w:p>
        </w:tc>
        <w:tc>
          <w:tcPr>
            <w:tcW w:w="1310" w:type="dxa"/>
          </w:tcPr>
          <w:p w14:paraId="013B1190">
            <w:pPr>
              <w:widowControl/>
              <w:spacing w:line="432" w:lineRule="atLeast"/>
              <w:jc w:val="right"/>
              <w:rPr>
                <w:rFonts w:hint="eastAsia" w:ascii="Verdana" w:hAnsi="Verdana" w:eastAsia="宋体" w:cs="宋体"/>
                <w:kern w:val="0"/>
                <w:szCs w:val="21"/>
                <w:vertAlign w:val="baseline"/>
              </w:rPr>
            </w:pPr>
          </w:p>
        </w:tc>
        <w:tc>
          <w:tcPr>
            <w:tcW w:w="969" w:type="dxa"/>
          </w:tcPr>
          <w:p w14:paraId="6B5EBD04">
            <w:pPr>
              <w:widowControl/>
              <w:spacing w:line="432" w:lineRule="atLeast"/>
              <w:jc w:val="right"/>
              <w:rPr>
                <w:rFonts w:hint="eastAsia" w:ascii="Verdana" w:hAnsi="Verdana" w:eastAsia="宋体" w:cs="宋体"/>
                <w:kern w:val="0"/>
                <w:szCs w:val="21"/>
                <w:vertAlign w:val="baseline"/>
              </w:rPr>
            </w:pPr>
          </w:p>
        </w:tc>
        <w:tc>
          <w:tcPr>
            <w:tcW w:w="1385" w:type="dxa"/>
          </w:tcPr>
          <w:p w14:paraId="3B0308AE">
            <w:pPr>
              <w:widowControl/>
              <w:spacing w:line="432" w:lineRule="atLeast"/>
              <w:jc w:val="right"/>
              <w:rPr>
                <w:rFonts w:hint="eastAsia" w:ascii="Verdana" w:hAnsi="Verdana" w:eastAsia="宋体" w:cs="宋体"/>
                <w:kern w:val="0"/>
                <w:szCs w:val="21"/>
                <w:vertAlign w:val="baseline"/>
              </w:rPr>
            </w:pPr>
          </w:p>
        </w:tc>
        <w:tc>
          <w:tcPr>
            <w:tcW w:w="796" w:type="dxa"/>
          </w:tcPr>
          <w:p w14:paraId="0C97E505">
            <w:pPr>
              <w:widowControl/>
              <w:spacing w:line="432" w:lineRule="atLeast"/>
              <w:jc w:val="right"/>
              <w:rPr>
                <w:rFonts w:hint="eastAsia" w:ascii="Verdana" w:hAnsi="Verdana" w:eastAsia="宋体" w:cs="宋体"/>
                <w:kern w:val="0"/>
                <w:szCs w:val="21"/>
                <w:vertAlign w:val="baseline"/>
              </w:rPr>
            </w:pPr>
          </w:p>
        </w:tc>
      </w:tr>
    </w:tbl>
    <w:p w14:paraId="36783784">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3407EBA"/>
    <w:rsid w:val="0668331E"/>
    <w:rsid w:val="06EF2E75"/>
    <w:rsid w:val="08EF451D"/>
    <w:rsid w:val="0A6A743A"/>
    <w:rsid w:val="0C287AF8"/>
    <w:rsid w:val="0CE265BB"/>
    <w:rsid w:val="0D823B9C"/>
    <w:rsid w:val="1065694C"/>
    <w:rsid w:val="10ED3781"/>
    <w:rsid w:val="135E146D"/>
    <w:rsid w:val="13BC4DAC"/>
    <w:rsid w:val="13D90D86"/>
    <w:rsid w:val="164C547C"/>
    <w:rsid w:val="16C75DD3"/>
    <w:rsid w:val="17813363"/>
    <w:rsid w:val="17930207"/>
    <w:rsid w:val="183255CA"/>
    <w:rsid w:val="18AB3F2D"/>
    <w:rsid w:val="19483543"/>
    <w:rsid w:val="1A9E7FB2"/>
    <w:rsid w:val="1BEF59EB"/>
    <w:rsid w:val="1BF271A6"/>
    <w:rsid w:val="1CBA4E5F"/>
    <w:rsid w:val="1E117BE0"/>
    <w:rsid w:val="1E3D747C"/>
    <w:rsid w:val="1F121D22"/>
    <w:rsid w:val="202F4689"/>
    <w:rsid w:val="21CC6B5B"/>
    <w:rsid w:val="221802A4"/>
    <w:rsid w:val="237A0EA4"/>
    <w:rsid w:val="24F94F2A"/>
    <w:rsid w:val="2646722D"/>
    <w:rsid w:val="29C24888"/>
    <w:rsid w:val="2B253EE5"/>
    <w:rsid w:val="2B7F207F"/>
    <w:rsid w:val="2C853166"/>
    <w:rsid w:val="2CBA0563"/>
    <w:rsid w:val="2CD22068"/>
    <w:rsid w:val="2DC20B28"/>
    <w:rsid w:val="2DC405E8"/>
    <w:rsid w:val="2DC57125"/>
    <w:rsid w:val="2EC028D2"/>
    <w:rsid w:val="302777C4"/>
    <w:rsid w:val="307A6987"/>
    <w:rsid w:val="30E22A3A"/>
    <w:rsid w:val="32B3194A"/>
    <w:rsid w:val="33AD100F"/>
    <w:rsid w:val="34CC177B"/>
    <w:rsid w:val="34DC0C61"/>
    <w:rsid w:val="3929570C"/>
    <w:rsid w:val="39D12D10"/>
    <w:rsid w:val="3A704383"/>
    <w:rsid w:val="3A855D38"/>
    <w:rsid w:val="3AC51059"/>
    <w:rsid w:val="3C537441"/>
    <w:rsid w:val="3EC040FF"/>
    <w:rsid w:val="3ED351C2"/>
    <w:rsid w:val="3FA97A90"/>
    <w:rsid w:val="40EE58EA"/>
    <w:rsid w:val="416535D2"/>
    <w:rsid w:val="423F548D"/>
    <w:rsid w:val="42865B09"/>
    <w:rsid w:val="4453331F"/>
    <w:rsid w:val="44C739CD"/>
    <w:rsid w:val="45881E31"/>
    <w:rsid w:val="4612063F"/>
    <w:rsid w:val="46AE0BBA"/>
    <w:rsid w:val="46CA32DF"/>
    <w:rsid w:val="493715C5"/>
    <w:rsid w:val="49BE4DB4"/>
    <w:rsid w:val="49E845B3"/>
    <w:rsid w:val="49EC6A1D"/>
    <w:rsid w:val="4D222F12"/>
    <w:rsid w:val="4E616680"/>
    <w:rsid w:val="4EE41539"/>
    <w:rsid w:val="4FDC44FB"/>
    <w:rsid w:val="51B419FB"/>
    <w:rsid w:val="51C70843"/>
    <w:rsid w:val="51F40D1B"/>
    <w:rsid w:val="529A4C31"/>
    <w:rsid w:val="5386753B"/>
    <w:rsid w:val="53E13E73"/>
    <w:rsid w:val="55205EFD"/>
    <w:rsid w:val="577473DD"/>
    <w:rsid w:val="5BCE61CC"/>
    <w:rsid w:val="5D2F358E"/>
    <w:rsid w:val="5EE75C78"/>
    <w:rsid w:val="6045536F"/>
    <w:rsid w:val="607A1ED7"/>
    <w:rsid w:val="60C30EFE"/>
    <w:rsid w:val="617352E1"/>
    <w:rsid w:val="62103140"/>
    <w:rsid w:val="6230575B"/>
    <w:rsid w:val="626E41B2"/>
    <w:rsid w:val="62E31FFF"/>
    <w:rsid w:val="63281359"/>
    <w:rsid w:val="63F66FF2"/>
    <w:rsid w:val="64DD0D30"/>
    <w:rsid w:val="65365CFC"/>
    <w:rsid w:val="662C086C"/>
    <w:rsid w:val="66ED7983"/>
    <w:rsid w:val="676704D3"/>
    <w:rsid w:val="68012F0F"/>
    <w:rsid w:val="6BC25387"/>
    <w:rsid w:val="6F931A4C"/>
    <w:rsid w:val="6FF55828"/>
    <w:rsid w:val="708E31C7"/>
    <w:rsid w:val="71D561CB"/>
    <w:rsid w:val="74207B19"/>
    <w:rsid w:val="74994684"/>
    <w:rsid w:val="74AC7DA2"/>
    <w:rsid w:val="765F1EC8"/>
    <w:rsid w:val="79797D42"/>
    <w:rsid w:val="7B7E4ACA"/>
    <w:rsid w:val="7CA5194C"/>
    <w:rsid w:val="7D1C5826"/>
    <w:rsid w:val="7D6523B7"/>
    <w:rsid w:val="7DF75179"/>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1242</Words>
  <Characters>1351</Characters>
  <Lines>7</Lines>
  <Paragraphs>2</Paragraphs>
  <TotalTime>7</TotalTime>
  <ScaleCrop>false</ScaleCrop>
  <LinksUpToDate>false</LinksUpToDate>
  <CharactersWithSpaces>1410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LY </cp:lastModifiedBy>
  <cp:lastPrinted>2021-06-30T06:13:00Z</cp:lastPrinted>
  <dcterms:modified xsi:type="dcterms:W3CDTF">2025-11-27T01:48:20Z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0A6DF45B03C24462BE99FDC404731370</vt:lpwstr>
  </property>
  <property fmtid="{D5CDD505-2E9C-101B-9397-08002B2CF9AE}" pid="4" name="KSOTemplateDocerSaveRecord">
    <vt:lpwstr>eyJoZGlkIjoiZGNjZDAwMjk0MzA0NzkzNDc3YjlhNzhmZTlkNGUyYTYiLCJ1c2VySWQiOiIzNjMyMTEzMTEifQ==</vt:lpwstr>
  </property>
</Properties>
</file>