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3"/>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人脸识别对比系统项目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吴江区中医医院人脸识别对比系统项目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人脸识别对比系统项目</w:t>
      </w:r>
      <w:r>
        <w:rPr>
          <w:rFonts w:hint="eastAsia" w:ascii="微软雅黑" w:hAnsi="微软雅黑" w:eastAsia="微软雅黑" w:cs="微软雅黑"/>
          <w:shd w:val="clear" w:color="auto" w:fill="FFFFFF"/>
        </w:rPr>
        <w:t>。</w:t>
      </w:r>
    </w:p>
    <w:p w14:paraId="37B489B3">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人脸识别对比系统。</w:t>
      </w:r>
    </w:p>
    <w:p w14:paraId="269998F6">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 xml:space="preserve">2025-12-22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2025-12-26</w:t>
      </w:r>
    </w:p>
    <w:p w14:paraId="7523AA3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2025-12-26 16：</w:t>
      </w:r>
      <w:r>
        <w:rPr>
          <w:rFonts w:hint="eastAsia" w:ascii="微软雅黑" w:hAnsi="微软雅黑" w:eastAsia="微软雅黑" w:cs="微软雅黑"/>
          <w:shd w:val="clear" w:color="auto" w:fill="FFFFFF"/>
        </w:rPr>
        <w:t>00 </w:t>
      </w:r>
    </w:p>
    <w:p w14:paraId="01B1D31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2BEDF5D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w:t>
      </w:r>
    </w:p>
    <w:p w14:paraId="1C2DAA7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联系方式：18962577794（值班手机，有咨询问题请发邮箱）</w:t>
      </w:r>
    </w:p>
    <w:p w14:paraId="13262B7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邮箱：wuzhiping1004@126.com</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邮件标题：报名单位名称+报名项目</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rPr>
        <w:t xml:space="preserve">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4E02490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12</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22</w:t>
      </w:r>
      <w:r>
        <w:rPr>
          <w:rFonts w:hint="eastAsia" w:ascii="微软雅黑" w:hAnsi="微软雅黑" w:eastAsia="微软雅黑" w:cs="微软雅黑"/>
          <w:shd w:val="clear" w:color="auto" w:fill="FFFFFF"/>
        </w:rPr>
        <w:t>日</w:t>
      </w:r>
    </w:p>
    <w:p w14:paraId="3930506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06CE8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B5108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A5F8CEC">
      <w:pPr>
        <w:pStyle w:val="13"/>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8"/>
        <w:ind w:left="0" w:leftChars="0" w:firstLine="0" w:firstLineChars="0"/>
      </w:pPr>
    </w:p>
    <w:p w14:paraId="1BC6EF92">
      <w:pPr>
        <w:pStyle w:val="8"/>
        <w:ind w:left="0" w:leftChars="0" w:firstLine="0" w:firstLineChars="0"/>
      </w:pPr>
    </w:p>
    <w:p w14:paraId="239E4E7C">
      <w:pPr>
        <w:pStyle w:val="8"/>
        <w:ind w:left="0" w:leftChars="0" w:firstLine="0" w:firstLineChars="0"/>
      </w:pPr>
    </w:p>
    <w:p w14:paraId="662C7015">
      <w:pPr>
        <w:pStyle w:val="8"/>
        <w:ind w:left="0" w:leftChars="0" w:firstLine="0" w:firstLineChars="0"/>
      </w:pPr>
    </w:p>
    <w:p w14:paraId="39594A5D">
      <w:pPr>
        <w:pStyle w:val="8"/>
        <w:ind w:left="0" w:leftChars="0" w:firstLine="0" w:firstLineChars="0"/>
      </w:pPr>
    </w:p>
    <w:p w14:paraId="0AF12BB8">
      <w:pPr>
        <w:pStyle w:val="8"/>
        <w:ind w:left="0" w:leftChars="0" w:firstLine="0" w:firstLineChars="0"/>
      </w:pPr>
    </w:p>
    <w:p w14:paraId="036796AD">
      <w:pPr>
        <w:pStyle w:val="8"/>
        <w:ind w:left="0" w:leftChars="0" w:firstLine="0" w:firstLineChars="0"/>
      </w:pPr>
    </w:p>
    <w:p w14:paraId="3A3300C9">
      <w:pPr>
        <w:pStyle w:val="8"/>
        <w:ind w:left="0" w:leftChars="0" w:firstLine="0" w:firstLineChars="0"/>
      </w:pPr>
    </w:p>
    <w:p w14:paraId="62DAA380">
      <w:pPr>
        <w:pStyle w:val="8"/>
        <w:ind w:left="0" w:leftChars="0" w:firstLine="0" w:firstLineChars="0"/>
      </w:pPr>
    </w:p>
    <w:p w14:paraId="5D3972D2">
      <w:pPr>
        <w:pStyle w:val="8"/>
        <w:ind w:left="0" w:leftChars="0" w:firstLine="0" w:firstLineChars="0"/>
      </w:pPr>
    </w:p>
    <w:p w14:paraId="3F04C873">
      <w:pPr>
        <w:pStyle w:val="8"/>
        <w:ind w:left="0" w:leftChars="0" w:firstLine="0" w:firstLineChars="0"/>
      </w:pPr>
    </w:p>
    <w:p w14:paraId="34CE3E55">
      <w:pPr>
        <w:pStyle w:val="8"/>
        <w:ind w:left="0" w:leftChars="0" w:firstLine="0" w:firstLineChars="0"/>
      </w:pPr>
    </w:p>
    <w:p w14:paraId="132CBB60">
      <w:pPr>
        <w:pStyle w:val="8"/>
        <w:ind w:left="0" w:leftChars="0" w:firstLine="0" w:firstLineChars="0"/>
      </w:pPr>
    </w:p>
    <w:p w14:paraId="7B5C5FDD">
      <w:pPr>
        <w:pStyle w:val="8"/>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8"/>
        <w:ind w:left="0" w:leftChars="0" w:firstLine="0" w:firstLineChars="0"/>
      </w:pPr>
    </w:p>
    <w:p w14:paraId="6269E9FD">
      <w:pPr>
        <w:pStyle w:val="8"/>
        <w:ind w:left="0" w:leftChars="0" w:firstLine="0" w:firstLineChars="0"/>
      </w:pPr>
    </w:p>
    <w:p w14:paraId="194D2001">
      <w:pPr>
        <w:pStyle w:val="8"/>
        <w:ind w:left="0" w:leftChars="0" w:firstLine="0" w:firstLineChars="0"/>
      </w:pPr>
    </w:p>
    <w:p w14:paraId="0A22785B">
      <w:pPr>
        <w:pStyle w:val="8"/>
        <w:ind w:left="0" w:leftChars="0" w:firstLine="0" w:firstLineChars="0"/>
      </w:pPr>
    </w:p>
    <w:p w14:paraId="16B3F2AF">
      <w:pPr>
        <w:pStyle w:val="8"/>
        <w:ind w:left="0" w:leftChars="0" w:firstLine="0" w:firstLineChars="0"/>
      </w:pPr>
    </w:p>
    <w:p w14:paraId="6BDCB1C6">
      <w:pPr>
        <w:pStyle w:val="8"/>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12"/>
        <w:spacing w:line="400" w:lineRule="exact"/>
        <w:ind w:firstLine="420"/>
        <w:rPr>
          <w:rFonts w:hint="eastAsia"/>
          <w:color w:val="000000"/>
          <w:sz w:val="21"/>
          <w:lang w:val="en-US" w:eastAsia="zh-CN"/>
        </w:rPr>
      </w:pPr>
      <w:r>
        <w:rPr>
          <w:rFonts w:hint="eastAsia"/>
          <w:color w:val="000000"/>
          <w:sz w:val="21"/>
          <w:lang w:val="en-US" w:eastAsia="zh-CN"/>
        </w:rPr>
        <w:t>一.采购预算：人民币肆万陆仟圆整（￥46000.00）</w:t>
      </w:r>
    </w:p>
    <w:p w14:paraId="16E03434">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3C7AE241">
      <w:pPr>
        <w:jc w:val="center"/>
        <w:rPr>
          <w:rFonts w:hint="eastAsia"/>
          <w:sz w:val="32"/>
          <w:szCs w:val="32"/>
        </w:rPr>
      </w:pPr>
      <w:r>
        <w:rPr>
          <w:rFonts w:hint="eastAsia"/>
          <w:sz w:val="32"/>
          <w:szCs w:val="32"/>
        </w:rPr>
        <w:t>规格参数</w:t>
      </w:r>
    </w:p>
    <w:p w14:paraId="6F87DFC6">
      <w:pPr>
        <w:rPr>
          <w:rFonts w:hint="eastAsia"/>
        </w:rPr>
      </w:pPr>
    </w:p>
    <w:p w14:paraId="2B7D8C00">
      <w:pPr>
        <w:pStyle w:val="24"/>
        <w:numPr>
          <w:ilvl w:val="0"/>
          <w:numId w:val="2"/>
        </w:numPr>
        <w:ind w:firstLineChars="0"/>
        <w:rPr>
          <w:rFonts w:hint="eastAsia"/>
          <w:sz w:val="32"/>
          <w:szCs w:val="32"/>
        </w:rPr>
      </w:pPr>
      <w:r>
        <w:rPr>
          <w:rFonts w:hint="eastAsia"/>
          <w:sz w:val="32"/>
          <w:szCs w:val="32"/>
        </w:rPr>
        <w:t>边缘计算主机</w:t>
      </w:r>
    </w:p>
    <w:p w14:paraId="6F34EABB">
      <w:pPr>
        <w:pStyle w:val="26"/>
        <w:shd w:val="clear" w:color="auto" w:fill="FFFFFF"/>
        <w:spacing w:line="360" w:lineRule="exact"/>
        <w:ind w:left="359" w:leftChars="171" w:firstLine="420" w:firstLineChars="200"/>
        <w:rPr>
          <w:rFonts w:hint="eastAsia" w:ascii="微软雅黑" w:hAnsi="微软雅黑" w:eastAsia="微软雅黑"/>
          <w:color w:val="222222"/>
          <w:sz w:val="21"/>
          <w:szCs w:val="21"/>
        </w:rPr>
      </w:pPr>
      <w:r>
        <w:rPr>
          <w:rFonts w:ascii="微软雅黑" w:hAnsi="微软雅黑" w:eastAsia="微软雅黑"/>
          <w:color w:val="222222"/>
          <w:sz w:val="21"/>
          <w:szCs w:val="21"/>
        </w:rPr>
        <w:t>采用嵌入式设计，集成高性能GPU模块，内嵌深度学习算法，集IPC接入、存储、管理、控制、智能分析于一体，专注于人脸识别等智能视频分析功能。‌支持</w:t>
      </w:r>
      <w:r>
        <w:rPr>
          <w:rFonts w:hint="eastAsia" w:ascii="微软雅黑" w:hAnsi="微软雅黑" w:eastAsia="微软雅黑"/>
          <w:color w:val="222222"/>
          <w:sz w:val="21"/>
          <w:szCs w:val="21"/>
        </w:rPr>
        <w:t>16</w:t>
      </w:r>
      <w:r>
        <w:rPr>
          <w:rFonts w:ascii="微软雅黑" w:hAnsi="微软雅黑" w:eastAsia="微软雅黑"/>
          <w:color w:val="222222"/>
          <w:sz w:val="21"/>
          <w:szCs w:val="21"/>
        </w:rPr>
        <w:t>路网络视频输入，接入带宽达320Mbps，兼容ONVIF、PSIA、RTSP等标准及众多主流厂商的网络摄像机，并支持GB28181协议和Ehome平台接入。‌13 视频编码支持H.265和H.264自适应接入，可处理4K高清视频的预览、存储与回放。核心功能包括人脸识别的全流程处理，如人脸抓拍、建模、比对、检索和黑白名单管理（支持最高500张白名单和500张黑名单），并可联动录像、声音报警、邮件发送或上传中心。‌ 同时支持智能侦测（如越界、区域入侵、徘徊等）、即时回放、重要录像文件加锁保护、RAID存储配置（RAID0至RAID10），以及双千兆网卡和网络检测功能。接口方面，配备2路HDMI（支持4K分辨率）、2路VGA输出，2个RCA音频接口，8个SATA接口和1个eSATA接口（支持最大8TB硬盘），以及RS-485、RS-232串行接口、多个USB端口、16路报警输入和4路报警输出（可选8路）。‌13 设备采用19英寸标准2U机箱，尺寸为445mm（宽）×470mm（深）×90mm（高），工作温度范围-10</w:t>
      </w:r>
      <w:r>
        <w:rPr>
          <w:rFonts w:hint="eastAsia" w:ascii="微软雅黑" w:hAnsi="微软雅黑" w:eastAsia="微软雅黑"/>
          <w:color w:val="222222"/>
          <w:sz w:val="21"/>
          <w:szCs w:val="21"/>
        </w:rPr>
        <w:t>℃</w:t>
      </w:r>
      <w:r>
        <w:rPr>
          <w:rFonts w:ascii="微软雅黑" w:hAnsi="微软雅黑" w:eastAsia="微软雅黑"/>
          <w:color w:val="222222"/>
          <w:sz w:val="21"/>
          <w:szCs w:val="21"/>
        </w:rPr>
        <w:t>至55</w:t>
      </w:r>
      <w:r>
        <w:rPr>
          <w:rFonts w:hint="eastAsia" w:ascii="微软雅黑" w:hAnsi="微软雅黑" w:eastAsia="微软雅黑"/>
          <w:color w:val="222222"/>
          <w:sz w:val="21"/>
          <w:szCs w:val="21"/>
        </w:rPr>
        <w:t>℃</w:t>
      </w:r>
      <w:r>
        <w:rPr>
          <w:rFonts w:ascii="微软雅黑" w:hAnsi="微软雅黑" w:eastAsia="微软雅黑"/>
          <w:color w:val="222222"/>
          <w:sz w:val="21"/>
          <w:szCs w:val="21"/>
        </w:rPr>
        <w:t>，功耗（不含硬盘）≤70W。</w:t>
      </w:r>
    </w:p>
    <w:p w14:paraId="742ECC16">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1）支持GB28181、ISUP、</w:t>
      </w:r>
      <w:r>
        <w:rPr>
          <w:rFonts w:hint="eastAsia" w:ascii="微软雅黑" w:hAnsi="微软雅黑" w:eastAsia="微软雅黑" w:cs="宋体"/>
          <w:color w:val="222222"/>
          <w:kern w:val="0"/>
          <w:szCs w:val="21"/>
          <w:lang w:val="en-US" w:eastAsia="zh-CN"/>
        </w:rPr>
        <w:t>主流</w:t>
      </w:r>
      <w:r>
        <w:rPr>
          <w:rFonts w:hint="eastAsia" w:ascii="微软雅黑" w:hAnsi="微软雅黑" w:eastAsia="微软雅黑" w:cs="宋体"/>
          <w:color w:val="222222"/>
          <w:kern w:val="0"/>
          <w:szCs w:val="21"/>
        </w:rPr>
        <w:t>协议接入平台</w:t>
      </w:r>
    </w:p>
    <w:p w14:paraId="5E4283F8">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2）支持8个SATA接口，1个eSATA接口</w:t>
      </w:r>
    </w:p>
    <w:p w14:paraId="4F333622">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3）支持最高3200万像素高清网络视频的预览、存储、回放</w:t>
      </w:r>
    </w:p>
    <w:p w14:paraId="60A9AE66">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4）2个HDMI接口，2个VGA接口,可支持8K+1080P或双4K输出</w:t>
      </w:r>
    </w:p>
    <w:p w14:paraId="3C89A042">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5）支持网络检测（网络流量监控、网络抓包、网络通畅）功能</w:t>
      </w:r>
    </w:p>
    <w:p w14:paraId="037C8FFB">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6）支持RAID0、RAID1、RAID5、RAID6、RAID10，支持全局热备</w:t>
      </w:r>
    </w:p>
    <w:p w14:paraId="58581BA0">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7）支持即时回放功能，在预览画面下对指定通道的当前录像进行回放，并且不影响其他通道预览</w:t>
      </w:r>
    </w:p>
    <w:p w14:paraId="25FF6808">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8）双千兆网卡，支持网络容错以及多址设定等应用</w:t>
      </w:r>
    </w:p>
    <w:p w14:paraId="4308514E">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9）支持IPC集中管理，包括IPC参数配置、信息的导入、导出和升级等功能</w:t>
      </w:r>
    </w:p>
    <w:p w14:paraId="335ACB03">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10）可接驳符合开放型网络视频接口、RTSP、GB28181标准的网络摄像机</w:t>
      </w:r>
    </w:p>
    <w:p w14:paraId="4DA29047">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11）支持考勤、签到应用，支持导出签到表或考勤表</w:t>
      </w:r>
    </w:p>
    <w:p w14:paraId="5A441072">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12）支持最大16路同步回放及多路同步倒放</w:t>
      </w:r>
    </w:p>
    <w:p w14:paraId="7ADAD387">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13）支持硬盘配额和硬盘盘组两种存储模式，可对不同通道分配不同的录像保存容量或周期</w:t>
      </w:r>
    </w:p>
    <w:p w14:paraId="72A6EF51">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14）支持重要录像文件加锁保护功能</w:t>
      </w:r>
    </w:p>
    <w:p w14:paraId="1ADD25B6">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15）支持精确客流量统计功能，可统计通道指定区域和时间段的客流量</w:t>
      </w:r>
    </w:p>
    <w:p w14:paraId="55CFE95C">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16）支持H.265、H.264编码前端自适应接入</w:t>
      </w:r>
    </w:p>
    <w:p w14:paraId="6BA94273">
      <w:pPr>
        <w:rPr>
          <w:rFonts w:hint="eastAsia"/>
        </w:rPr>
      </w:pPr>
    </w:p>
    <w:p w14:paraId="5B3267A2">
      <w:pPr>
        <w:pStyle w:val="24"/>
        <w:numPr>
          <w:ilvl w:val="0"/>
          <w:numId w:val="2"/>
        </w:numPr>
        <w:ind w:firstLineChars="0"/>
        <w:rPr>
          <w:rFonts w:hint="eastAsia"/>
          <w:sz w:val="32"/>
          <w:szCs w:val="32"/>
        </w:rPr>
      </w:pPr>
      <w:r>
        <w:rPr>
          <w:rFonts w:hint="eastAsia"/>
          <w:sz w:val="32"/>
          <w:szCs w:val="32"/>
        </w:rPr>
        <w:t>摄像机</w:t>
      </w:r>
    </w:p>
    <w:p w14:paraId="2453F69F">
      <w:pPr>
        <w:widowControl/>
        <w:shd w:val="clear" w:color="auto" w:fill="FFFFFF"/>
        <w:spacing w:line="360" w:lineRule="exact"/>
        <w:jc w:val="left"/>
        <w:textAlignment w:val="baseline"/>
        <w:rPr>
          <w:rFonts w:ascii="微软雅黑" w:hAnsi="微软雅黑" w:eastAsia="微软雅黑" w:cs="宋体"/>
          <w:color w:val="222222"/>
          <w:kern w:val="0"/>
          <w:szCs w:val="21"/>
        </w:rPr>
      </w:pPr>
      <w:r>
        <w:rPr>
          <w:rFonts w:hint="eastAsia" w:ascii="微软雅黑" w:hAnsi="微软雅黑" w:eastAsia="微软雅黑" w:cs="宋体"/>
          <w:color w:val="222222"/>
          <w:kern w:val="0"/>
          <w:szCs w:val="21"/>
        </w:rPr>
        <w:t xml:space="preserve">    </w:t>
      </w:r>
      <w:r>
        <w:rPr>
          <w:rFonts w:hint="eastAsia" w:ascii="微软雅黑" w:hAnsi="微软雅黑" w:eastAsia="微软雅黑" w:cs="宋体"/>
          <w:color w:val="222222"/>
          <w:kern w:val="0"/>
          <w:szCs w:val="21"/>
          <w:lang w:val="en-US" w:eastAsia="zh-CN"/>
        </w:rPr>
        <w:t>网络安全型监控，具有</w:t>
      </w:r>
      <w:r>
        <w:rPr>
          <w:rFonts w:hint="eastAsia" w:ascii="微软雅黑" w:hAnsi="微软雅黑" w:eastAsia="微软雅黑" w:cs="宋体"/>
          <w:color w:val="222222"/>
          <w:kern w:val="0"/>
          <w:szCs w:val="21"/>
        </w:rPr>
        <w:t>深度学习算法，支持多种智能模式切换，包括人脸抓拍、道路监控、</w:t>
      </w:r>
      <w:r>
        <w:rPr>
          <w:rFonts w:ascii="微软雅黑" w:hAnsi="微软雅黑" w:eastAsia="微软雅黑" w:cs="宋体"/>
          <w:color w:val="222222"/>
          <w:kern w:val="0"/>
          <w:szCs w:val="21"/>
        </w:rPr>
        <w:t>Smart</w:t>
      </w:r>
      <w:r>
        <w:rPr>
          <w:rFonts w:hint="eastAsia" w:ascii="微软雅黑" w:hAnsi="微软雅黑" w:eastAsia="微软雅黑" w:cs="宋体"/>
          <w:color w:val="222222"/>
          <w:kern w:val="0"/>
          <w:szCs w:val="21"/>
        </w:rPr>
        <w:t>事件侦测、人数统计和热度图，适用于安防监控场景。‌</w:t>
      </w:r>
    </w:p>
    <w:p w14:paraId="411DF13C">
      <w:pPr>
        <w:widowControl/>
        <w:shd w:val="clear" w:color="auto" w:fill="FFFFFF"/>
        <w:spacing w:line="360" w:lineRule="exact"/>
        <w:ind w:firstLine="420" w:firstLineChars="200"/>
        <w:jc w:val="left"/>
        <w:textAlignment w:val="baseline"/>
        <w:rPr>
          <w:rFonts w:ascii="微软雅黑" w:hAnsi="微软雅黑" w:cs="宋体"/>
          <w:color w:val="222222"/>
          <w:kern w:val="0"/>
          <w:szCs w:val="21"/>
        </w:rPr>
      </w:pPr>
      <w:r>
        <w:rPr>
          <w:rFonts w:hint="eastAsia" w:ascii="微软雅黑" w:hAnsi="微软雅黑" w:eastAsia="微软雅黑" w:cs="宋体"/>
          <w:color w:val="222222"/>
          <w:kern w:val="0"/>
          <w:szCs w:val="21"/>
        </w:rPr>
        <w:t>摄像机支持智能资源模式按需切换。在人脸抓拍模式下，可检测运动人脸并抓拍，最多同时检测</w:t>
      </w:r>
      <w:r>
        <w:rPr>
          <w:rFonts w:ascii="微软雅黑" w:hAnsi="微软雅黑" w:eastAsia="微软雅黑" w:cs="宋体"/>
          <w:color w:val="222222"/>
          <w:kern w:val="0"/>
          <w:szCs w:val="21"/>
        </w:rPr>
        <w:t>30</w:t>
      </w:r>
      <w:r>
        <w:rPr>
          <w:rFonts w:hint="eastAsia" w:ascii="微软雅黑" w:hAnsi="微软雅黑" w:eastAsia="微软雅黑" w:cs="宋体"/>
          <w:color w:val="222222"/>
          <w:kern w:val="0"/>
          <w:szCs w:val="21"/>
        </w:rPr>
        <w:t>张人脸，支持快速或优选抓拍模式。道路监控模式具备车辆检测功能，可识别车牌号码、车身颜色、车辆类型和品牌，并支持无车牌车辆抓拍。</w:t>
      </w:r>
      <w:r>
        <w:rPr>
          <w:rFonts w:ascii="微软雅黑" w:hAnsi="微软雅黑" w:eastAsia="微软雅黑" w:cs="宋体"/>
          <w:color w:val="222222"/>
          <w:kern w:val="0"/>
          <w:szCs w:val="21"/>
        </w:rPr>
        <w:t>Smart</w:t>
      </w:r>
      <w:r>
        <w:rPr>
          <w:rFonts w:hint="eastAsia" w:ascii="微软雅黑" w:hAnsi="微软雅黑" w:eastAsia="微软雅黑" w:cs="宋体"/>
          <w:color w:val="222222"/>
          <w:kern w:val="0"/>
          <w:szCs w:val="21"/>
        </w:rPr>
        <w:t>事件模式包括越界侦测、区域入侵侦测、人员聚集侦测等，部分事件采用深度学习算法并支持声光预警。人数统计模式支持实时人数统计、拥堵报警和异常行为识别。热度图模式可生成区域关注度分析。</w:t>
      </w:r>
      <w:r>
        <w:rPr>
          <w:rFonts w:hint="eastAsia" w:ascii="MS Gothic" w:hAnsi="MS Gothic" w:eastAsia="MS Gothic" w:cs="MS Gothic"/>
          <w:color w:val="222222"/>
          <w:kern w:val="0"/>
          <w:szCs w:val="21"/>
        </w:rPr>
        <w:t>‌</w:t>
      </w:r>
    </w:p>
    <w:p w14:paraId="2988B398">
      <w:pPr>
        <w:widowControl/>
        <w:shd w:val="clear" w:color="auto" w:fill="FFFFFF"/>
        <w:spacing w:line="360" w:lineRule="exact"/>
        <w:ind w:firstLine="420" w:firstLineChars="200"/>
        <w:jc w:val="left"/>
        <w:textAlignment w:val="baseline"/>
        <w:rPr>
          <w:rFonts w:ascii="微软雅黑" w:hAnsi="微软雅黑" w:eastAsia="微软雅黑" w:cs="宋体"/>
          <w:color w:val="222222"/>
          <w:kern w:val="0"/>
          <w:szCs w:val="21"/>
        </w:rPr>
      </w:pPr>
      <w:r>
        <w:rPr>
          <w:rFonts w:hint="eastAsia" w:ascii="微软雅黑" w:hAnsi="微软雅黑" w:eastAsia="微软雅黑" w:cs="宋体"/>
          <w:color w:val="222222"/>
          <w:kern w:val="0"/>
          <w:szCs w:val="21"/>
        </w:rPr>
        <w:t>摄像机配备电动变焦镜头（</w:t>
      </w:r>
      <w:r>
        <w:rPr>
          <w:rFonts w:ascii="微软雅黑" w:hAnsi="微软雅黑" w:eastAsia="微软雅黑" w:cs="宋体"/>
          <w:color w:val="222222"/>
          <w:kern w:val="0"/>
          <w:szCs w:val="21"/>
        </w:rPr>
        <w:t>2.7-13.5mm</w:t>
      </w:r>
      <w:r>
        <w:rPr>
          <w:rFonts w:hint="eastAsia" w:ascii="微软雅黑" w:hAnsi="微软雅黑" w:eastAsia="微软雅黑" w:cs="宋体"/>
          <w:color w:val="222222"/>
          <w:kern w:val="0"/>
          <w:szCs w:val="21"/>
        </w:rPr>
        <w:t>），支持红外补光，星光级低照度性能，最高分辨率</w:t>
      </w:r>
      <w:r>
        <w:rPr>
          <w:rFonts w:ascii="微软雅黑" w:hAnsi="微软雅黑" w:eastAsia="微软雅黑" w:cs="宋体"/>
          <w:color w:val="222222"/>
          <w:kern w:val="0"/>
          <w:szCs w:val="21"/>
        </w:rPr>
        <w:t>200</w:t>
      </w:r>
      <w:r>
        <w:rPr>
          <w:rFonts w:hint="eastAsia" w:ascii="微软雅黑" w:hAnsi="微软雅黑" w:eastAsia="微软雅黑" w:cs="宋体"/>
          <w:color w:val="222222"/>
          <w:kern w:val="0"/>
          <w:szCs w:val="21"/>
        </w:rPr>
        <w:t>万像素，输出</w:t>
      </w:r>
      <w:r>
        <w:rPr>
          <w:rFonts w:ascii="微软雅黑" w:hAnsi="微软雅黑" w:eastAsia="微软雅黑" w:cs="宋体"/>
          <w:color w:val="222222"/>
          <w:kern w:val="0"/>
          <w:szCs w:val="21"/>
        </w:rPr>
        <w:t>30fps</w:t>
      </w:r>
      <w:r>
        <w:rPr>
          <w:rFonts w:hint="eastAsia" w:ascii="微软雅黑" w:hAnsi="微软雅黑" w:eastAsia="微软雅黑" w:cs="宋体"/>
          <w:color w:val="222222"/>
          <w:kern w:val="0"/>
          <w:szCs w:val="21"/>
        </w:rPr>
        <w:t>流畅图像，并支持宽动态（</w:t>
      </w:r>
      <w:r>
        <w:rPr>
          <w:rFonts w:ascii="微软雅黑" w:hAnsi="微软雅黑" w:eastAsia="微软雅黑" w:cs="宋体"/>
          <w:color w:val="222222"/>
          <w:kern w:val="0"/>
          <w:szCs w:val="21"/>
        </w:rPr>
        <w:t>120dB</w:t>
      </w:r>
      <w:r>
        <w:rPr>
          <w:rFonts w:hint="eastAsia" w:ascii="微软雅黑" w:hAnsi="微软雅黑" w:eastAsia="微软雅黑" w:cs="宋体"/>
          <w:color w:val="222222"/>
          <w:kern w:val="0"/>
          <w:szCs w:val="21"/>
        </w:rPr>
        <w:t>）、透雾和电子防抖。内置双麦克风和扬声器，支持语音对讲。‌</w:t>
      </w:r>
    </w:p>
    <w:p w14:paraId="3BD74ED1">
      <w:pPr>
        <w:widowControl/>
        <w:shd w:val="clear" w:color="auto" w:fill="FFFFFF"/>
        <w:spacing w:line="360" w:lineRule="exact"/>
        <w:ind w:firstLine="420" w:firstLineChars="200"/>
        <w:jc w:val="left"/>
        <w:textAlignment w:val="baseline"/>
        <w:rPr>
          <w:rFonts w:ascii="微软雅黑" w:hAnsi="微软雅黑" w:eastAsia="微软雅黑" w:cs="宋体"/>
          <w:color w:val="222222"/>
          <w:kern w:val="0"/>
          <w:szCs w:val="21"/>
        </w:rPr>
      </w:pPr>
      <w:r>
        <w:rPr>
          <w:rFonts w:hint="eastAsia" w:ascii="微软雅黑" w:hAnsi="微软雅黑" w:eastAsia="微软雅黑" w:cs="宋体"/>
          <w:color w:val="222222"/>
          <w:kern w:val="0"/>
          <w:szCs w:val="21"/>
        </w:rPr>
        <w:t>存储方面支持</w:t>
      </w:r>
      <w:r>
        <w:rPr>
          <w:rFonts w:ascii="微软雅黑" w:hAnsi="微软雅黑" w:eastAsia="微软雅黑" w:cs="宋体"/>
          <w:color w:val="222222"/>
          <w:kern w:val="0"/>
          <w:szCs w:val="21"/>
        </w:rPr>
        <w:t>MicroSD</w:t>
      </w:r>
      <w:r>
        <w:rPr>
          <w:rFonts w:hint="eastAsia" w:ascii="微软雅黑" w:hAnsi="微软雅黑" w:eastAsia="微软雅黑" w:cs="宋体"/>
          <w:color w:val="222222"/>
          <w:kern w:val="0"/>
          <w:szCs w:val="21"/>
        </w:rPr>
        <w:t>卡（最大</w:t>
      </w:r>
      <w:r>
        <w:rPr>
          <w:rFonts w:ascii="微软雅黑" w:hAnsi="微软雅黑" w:eastAsia="微软雅黑" w:cs="宋体"/>
          <w:color w:val="222222"/>
          <w:kern w:val="0"/>
          <w:szCs w:val="21"/>
        </w:rPr>
        <w:t>256GB</w:t>
      </w:r>
      <w:r>
        <w:rPr>
          <w:rFonts w:hint="eastAsia" w:ascii="微软雅黑" w:hAnsi="微软雅黑" w:eastAsia="微软雅黑" w:cs="宋体"/>
          <w:color w:val="222222"/>
          <w:kern w:val="0"/>
          <w:szCs w:val="21"/>
        </w:rPr>
        <w:t>），具备</w:t>
      </w:r>
      <w:r>
        <w:rPr>
          <w:rFonts w:ascii="微软雅黑" w:hAnsi="微软雅黑" w:eastAsia="微软雅黑" w:cs="宋体"/>
          <w:color w:val="222222"/>
          <w:kern w:val="0"/>
          <w:szCs w:val="21"/>
        </w:rPr>
        <w:t>Smart</w:t>
      </w:r>
      <w:r>
        <w:rPr>
          <w:rFonts w:hint="eastAsia" w:ascii="微软雅黑" w:hAnsi="微软雅黑" w:eastAsia="微软雅黑" w:cs="宋体"/>
          <w:color w:val="222222"/>
          <w:kern w:val="0"/>
          <w:szCs w:val="21"/>
        </w:rPr>
        <w:t>录像功能，支持断网续传和事件智能检索。网络接口为</w:t>
      </w:r>
      <w:r>
        <w:rPr>
          <w:rFonts w:ascii="微软雅黑" w:hAnsi="微软雅黑" w:eastAsia="微软雅黑" w:cs="宋体"/>
          <w:color w:val="222222"/>
          <w:kern w:val="0"/>
          <w:szCs w:val="21"/>
        </w:rPr>
        <w:t>10M/100M</w:t>
      </w:r>
      <w:r>
        <w:rPr>
          <w:rFonts w:hint="eastAsia" w:ascii="微软雅黑" w:hAnsi="微软雅黑" w:eastAsia="微软雅黑" w:cs="宋体"/>
          <w:color w:val="222222"/>
          <w:kern w:val="0"/>
          <w:szCs w:val="21"/>
        </w:rPr>
        <w:t>自适应，支持三码流技术和</w:t>
      </w:r>
      <w:r>
        <w:rPr>
          <w:rFonts w:ascii="微软雅黑" w:hAnsi="微软雅黑" w:eastAsia="微软雅黑" w:cs="宋体"/>
          <w:color w:val="222222"/>
          <w:kern w:val="0"/>
          <w:szCs w:val="21"/>
        </w:rPr>
        <w:t>20</w:t>
      </w:r>
      <w:r>
        <w:rPr>
          <w:rFonts w:hint="eastAsia" w:ascii="微软雅黑" w:hAnsi="微软雅黑" w:eastAsia="微软雅黑" w:cs="宋体"/>
          <w:color w:val="222222"/>
          <w:kern w:val="0"/>
          <w:szCs w:val="21"/>
        </w:rPr>
        <w:t>路同时取流。防护等级</w:t>
      </w:r>
      <w:r>
        <w:rPr>
          <w:rFonts w:ascii="微软雅黑" w:hAnsi="微软雅黑" w:eastAsia="微软雅黑" w:cs="宋体"/>
          <w:color w:val="222222"/>
          <w:kern w:val="0"/>
          <w:szCs w:val="21"/>
        </w:rPr>
        <w:t>IP67</w:t>
      </w:r>
      <w:r>
        <w:rPr>
          <w:rFonts w:hint="eastAsia" w:ascii="微软雅黑" w:hAnsi="微软雅黑" w:eastAsia="微软雅黑" w:cs="宋体"/>
          <w:color w:val="222222"/>
          <w:kern w:val="0"/>
          <w:szCs w:val="21"/>
        </w:rPr>
        <w:t>，支持标准网络视频接口（</w:t>
      </w:r>
      <w:r>
        <w:rPr>
          <w:rFonts w:ascii="微软雅黑" w:hAnsi="微软雅黑" w:eastAsia="微软雅黑" w:cs="宋体"/>
          <w:color w:val="222222"/>
          <w:kern w:val="0"/>
          <w:szCs w:val="21"/>
        </w:rPr>
        <w:t>ISAPI</w:t>
      </w:r>
      <w:r>
        <w:rPr>
          <w:rFonts w:hint="eastAsia" w:ascii="微软雅黑" w:hAnsi="微软雅黑" w:eastAsia="微软雅黑" w:cs="宋体"/>
          <w:color w:val="222222"/>
          <w:kern w:val="0"/>
          <w:szCs w:val="21"/>
        </w:rPr>
        <w:t>、</w:t>
      </w:r>
      <w:r>
        <w:rPr>
          <w:rFonts w:ascii="微软雅黑" w:hAnsi="微软雅黑" w:eastAsia="微软雅黑" w:cs="宋体"/>
          <w:color w:val="222222"/>
          <w:kern w:val="0"/>
          <w:szCs w:val="21"/>
        </w:rPr>
        <w:t>GB/T28181-2016</w:t>
      </w:r>
      <w:r>
        <w:rPr>
          <w:rFonts w:hint="eastAsia" w:ascii="微软雅黑" w:hAnsi="微软雅黑" w:eastAsia="微软雅黑" w:cs="宋体"/>
          <w:color w:val="222222"/>
          <w:kern w:val="0"/>
          <w:szCs w:val="21"/>
        </w:rPr>
        <w:t>等）。‌</w:t>
      </w:r>
    </w:p>
    <w:p w14:paraId="54071B21">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p>
    <w:p w14:paraId="776FE55C">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人脸抓拍模式：支持对运动人脸进行检测、抓拍，最多同时检测30张，支持快速抓拍模式和优选抓拍模式;</w:t>
      </w:r>
    </w:p>
    <w:p w14:paraId="6B7D2C04">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道路监控模式：a）车辆检测：支持车牌识别并抓拍，车牌号码／车身颜色／车辆类型／车辆品牌，b) 混行检测：检测正向或逆向行驶的车辆以及行人和非机动车，自动对车辆的牌照进行识别，可以抓拍无车牌的车辆图片;</w:t>
      </w:r>
    </w:p>
    <w:p w14:paraId="0AA325C0">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Smart事件模式：越界侦测，区域入侵侦测，离开区域侦测，离开区域侦测，徘徊侦测，人员聚集侦测，快速运动侦测，停车侦测，物品拿取侦测，物品拿取侦测，场景变更侦测，音频陡升侦测， 音频陡降侦测，音频有无侦测，虚焦侦测。其中越界侦测，区域入侵侦测，进入区域侦测，离开区域侦测为深度学习算法，支持联动声光预警</w:t>
      </w:r>
    </w:p>
    <w:p w14:paraId="6E06CCA9">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人数统计模式：a）人员统计：支持实时报警，人数变化报警和拥堵等级变化报警，并支持人数异常和停留时间异常报警，b）异常行为识别：支持离岗检测，以及在离岗检测报警，c）区域关注度：支持区域人数检测、停留时长检测、实时数据上传，并支持区域人数分析和队列状态分析展示</w:t>
      </w:r>
    </w:p>
    <w:p w14:paraId="61AFE93F">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热度图：支持设备上报和平台查询方式获取信息，并支持上报伪彩图背景大图</w:t>
      </w:r>
    </w:p>
    <w:p w14:paraId="3C0FAE00">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鳞镜补光：采用隐藏式灯珠设计，通过鳞甲密布排列形成的镜面反射出光，见光不见灯。增加发光面积，降低聚光效果，补光柔和均匀</w:t>
      </w:r>
    </w:p>
    <w:p w14:paraId="5B75C812">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支持电量检测：支持设备功耗检测，支持设备功耗报表展示，报表类型支持日报表和周报表（默认日报表，单位瓦时（W·h))</w:t>
      </w:r>
    </w:p>
    <w:p w14:paraId="424ED244">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Smart录像：支持断网续传功能保证录像不丢失，配合Smart NVR/SD卡实现事件录像的智能后检索、分析和浓缩播放，Smart编码：支持低码率、低延时、ROI感兴趣区域增强编码、SVC自适应编码技术，支持Smart265编码。</w:t>
      </w:r>
    </w:p>
    <w:p w14:paraId="10C06E9C">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设备内置电动变焦镜头，操作便易，变焦过程平稳。</w:t>
      </w:r>
    </w:p>
    <w:p w14:paraId="0061155E">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设备内置2个麦克风，内置1个扬声器，支持语音对讲。</w:t>
      </w:r>
    </w:p>
    <w:p w14:paraId="0E5C0DA1">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支持标准的256GBMicroSD/MicroSDHC/MicroSDXC卡存储，支持10 M/100 M自适应网口。</w:t>
      </w:r>
    </w:p>
    <w:p w14:paraId="66F4CC28">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最高分辨率可达200万像素，并在此分辨率下可输出30 fps实时图像，图像更流畅，支持透雾、电子防抖，支持宽动态120 dB。</w:t>
      </w:r>
    </w:p>
    <w:p w14:paraId="59A9AB6A">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音频（-S型号支持）:2路输入，1路输出；报警（-S型号支持）:3路输入，2路输出。</w:t>
      </w:r>
    </w:p>
    <w:p w14:paraId="70088F29">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支持开放型网络视频接口，ISAPI,GB/T28181-2016,OTAP,ISUP5.0，视图库。</w:t>
      </w:r>
    </w:p>
    <w:p w14:paraId="0604C9EB">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支持三码流技术，支持同时20路取流。</w:t>
      </w:r>
    </w:p>
    <w:p w14:paraId="1BEE1210">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支持三级用户权限管理，支持授权的用户和密码，支持IP地址过滤。</w:t>
      </w:r>
    </w:p>
    <w:p w14:paraId="6E8AB9CB">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电源供应：DC:12V ±20%;PoE: IEEE 802.3at, Type 2,Class 4。</w:t>
      </w:r>
    </w:p>
    <w:p w14:paraId="0B2A8BC4">
      <w:pPr>
        <w:widowControl/>
        <w:shd w:val="clear" w:color="auto" w:fill="FFFFFF"/>
        <w:spacing w:line="360" w:lineRule="exact"/>
        <w:jc w:val="left"/>
        <w:textAlignment w:val="baseline"/>
        <w:rPr>
          <w:rFonts w:hint="eastAsia" w:ascii="微软雅黑" w:hAnsi="微软雅黑" w:eastAsia="微软雅黑" w:cs="宋体"/>
          <w:color w:val="222222"/>
          <w:kern w:val="0"/>
          <w:szCs w:val="21"/>
        </w:rPr>
      </w:pPr>
      <w:r>
        <w:rPr>
          <w:rFonts w:hint="eastAsia" w:ascii="微软雅黑" w:hAnsi="微软雅黑" w:eastAsia="微软雅黑" w:cs="宋体"/>
          <w:color w:val="222222"/>
          <w:kern w:val="0"/>
          <w:szCs w:val="21"/>
        </w:rPr>
        <w:t>防护等级：IP67</w:t>
      </w:r>
    </w:p>
    <w:p w14:paraId="2C3309C3">
      <w:pPr>
        <w:widowControl/>
        <w:shd w:val="clear" w:color="auto" w:fill="FFFFFF"/>
        <w:spacing w:line="360" w:lineRule="exact"/>
        <w:jc w:val="left"/>
        <w:textAlignment w:val="baseline"/>
        <w:rPr>
          <w:rFonts w:hint="eastAsia" w:ascii="微软雅黑" w:hAnsi="微软雅黑" w:eastAsia="微软雅黑" w:cs="宋体"/>
          <w:color w:val="222222"/>
          <w:kern w:val="0"/>
          <w:szCs w:val="21"/>
          <w:lang w:eastAsia="zh-CN"/>
        </w:rPr>
      </w:pPr>
    </w:p>
    <w:p w14:paraId="3A697670">
      <w:pPr>
        <w:spacing w:line="276" w:lineRule="auto"/>
        <w:ind w:right="-115" w:rightChars="-55" w:firstLine="2200" w:firstLineChars="500"/>
        <w:jc w:val="both"/>
        <w:rPr>
          <w:rFonts w:hint="eastAsia" w:eastAsiaTheme="minorEastAsia"/>
          <w:sz w:val="44"/>
          <w:szCs w:val="52"/>
          <w:lang w:eastAsia="zh-CN"/>
        </w:rPr>
      </w:pPr>
    </w:p>
    <w:p w14:paraId="3AC16DD9">
      <w:pPr>
        <w:spacing w:line="276" w:lineRule="auto"/>
        <w:ind w:right="-115" w:rightChars="-55" w:firstLine="7480" w:firstLineChars="1700"/>
        <w:rPr>
          <w:sz w:val="44"/>
          <w:szCs w:val="52"/>
        </w:rPr>
      </w:pPr>
    </w:p>
    <w:p w14:paraId="06067C8B">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31B7E2B9">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1F9A38CA">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207C201D">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3B3B49F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531AFBB7">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3C8957DE">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5F766F0B">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1A768E32">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4135B5E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19CDCC56">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637F55A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bookmarkStart w:id="0" w:name="_GoBack"/>
      <w:bookmarkEnd w:id="0"/>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4"/>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blPrEx>
          <w:tblCellMar>
            <w:top w:w="0" w:type="dxa"/>
            <w:left w:w="108" w:type="dxa"/>
            <w:bottom w:w="0" w:type="dxa"/>
            <w:right w:w="108" w:type="dxa"/>
          </w:tblCellMar>
        </w:tblPrEx>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2">
    <w:nsid w:val="6CC75A2A"/>
    <w:multiLevelType w:val="multilevel"/>
    <w:tmpl w:val="6CC75A2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701B6"/>
    <w:rsid w:val="0099418A"/>
    <w:rsid w:val="009C7DAE"/>
    <w:rsid w:val="009E3B34"/>
    <w:rsid w:val="00A21CD7"/>
    <w:rsid w:val="00AA1587"/>
    <w:rsid w:val="00B178A1"/>
    <w:rsid w:val="00B32564"/>
    <w:rsid w:val="00B415C0"/>
    <w:rsid w:val="00B71150"/>
    <w:rsid w:val="00C41ADE"/>
    <w:rsid w:val="00C90B1B"/>
    <w:rsid w:val="00D0227F"/>
    <w:rsid w:val="00D03E35"/>
    <w:rsid w:val="00D1309E"/>
    <w:rsid w:val="00EC43C1"/>
    <w:rsid w:val="02807276"/>
    <w:rsid w:val="02D60658"/>
    <w:rsid w:val="03757E97"/>
    <w:rsid w:val="056D430E"/>
    <w:rsid w:val="05A650F7"/>
    <w:rsid w:val="07227821"/>
    <w:rsid w:val="09035499"/>
    <w:rsid w:val="095A2027"/>
    <w:rsid w:val="09DD5F7B"/>
    <w:rsid w:val="09F53AA4"/>
    <w:rsid w:val="0BC57674"/>
    <w:rsid w:val="0BE85B09"/>
    <w:rsid w:val="0CCC4058"/>
    <w:rsid w:val="0D185EA6"/>
    <w:rsid w:val="0D5154EF"/>
    <w:rsid w:val="0D6175BB"/>
    <w:rsid w:val="0E122ED0"/>
    <w:rsid w:val="0E553B08"/>
    <w:rsid w:val="0F860A35"/>
    <w:rsid w:val="0FDC69B3"/>
    <w:rsid w:val="10C723B1"/>
    <w:rsid w:val="11457119"/>
    <w:rsid w:val="1203345F"/>
    <w:rsid w:val="13CB4998"/>
    <w:rsid w:val="146850BA"/>
    <w:rsid w:val="16A36768"/>
    <w:rsid w:val="16BF796D"/>
    <w:rsid w:val="18275E61"/>
    <w:rsid w:val="18F76334"/>
    <w:rsid w:val="191A6149"/>
    <w:rsid w:val="1A0A7A8C"/>
    <w:rsid w:val="1A9441C4"/>
    <w:rsid w:val="1B85540E"/>
    <w:rsid w:val="1C1357D3"/>
    <w:rsid w:val="1D4848F9"/>
    <w:rsid w:val="1D5F1562"/>
    <w:rsid w:val="1D8D5588"/>
    <w:rsid w:val="1DB775F0"/>
    <w:rsid w:val="1EDA0C06"/>
    <w:rsid w:val="1F4613C6"/>
    <w:rsid w:val="1FE52297"/>
    <w:rsid w:val="20234AC9"/>
    <w:rsid w:val="208714FC"/>
    <w:rsid w:val="20967991"/>
    <w:rsid w:val="20E93B38"/>
    <w:rsid w:val="21105668"/>
    <w:rsid w:val="232B2612"/>
    <w:rsid w:val="23337719"/>
    <w:rsid w:val="23A844F8"/>
    <w:rsid w:val="25413422"/>
    <w:rsid w:val="276716D6"/>
    <w:rsid w:val="27CC3D82"/>
    <w:rsid w:val="2817785A"/>
    <w:rsid w:val="28632A43"/>
    <w:rsid w:val="286353F0"/>
    <w:rsid w:val="28637AB5"/>
    <w:rsid w:val="2988407F"/>
    <w:rsid w:val="29D55520"/>
    <w:rsid w:val="2A372565"/>
    <w:rsid w:val="2B792023"/>
    <w:rsid w:val="2D462D19"/>
    <w:rsid w:val="2DAF6534"/>
    <w:rsid w:val="2DDB3DB1"/>
    <w:rsid w:val="2ED0406E"/>
    <w:rsid w:val="2F837D56"/>
    <w:rsid w:val="2FAD5E00"/>
    <w:rsid w:val="31551AC0"/>
    <w:rsid w:val="32A2785A"/>
    <w:rsid w:val="346C76AD"/>
    <w:rsid w:val="35153E9A"/>
    <w:rsid w:val="36BE46BB"/>
    <w:rsid w:val="36DA41AD"/>
    <w:rsid w:val="37986F24"/>
    <w:rsid w:val="37987A5E"/>
    <w:rsid w:val="38FD01D1"/>
    <w:rsid w:val="3A7614FE"/>
    <w:rsid w:val="3B1D68BB"/>
    <w:rsid w:val="3B2750CF"/>
    <w:rsid w:val="3B427BE3"/>
    <w:rsid w:val="3C0678D2"/>
    <w:rsid w:val="3C152DBD"/>
    <w:rsid w:val="3D2A34E3"/>
    <w:rsid w:val="3E9056D3"/>
    <w:rsid w:val="3E9B18D1"/>
    <w:rsid w:val="41422591"/>
    <w:rsid w:val="45264590"/>
    <w:rsid w:val="46352F9D"/>
    <w:rsid w:val="46F71DBC"/>
    <w:rsid w:val="48E27D23"/>
    <w:rsid w:val="4A196F32"/>
    <w:rsid w:val="4A5A1FA1"/>
    <w:rsid w:val="4B3348D0"/>
    <w:rsid w:val="4B4A0F01"/>
    <w:rsid w:val="4BB92EC3"/>
    <w:rsid w:val="4BCF679E"/>
    <w:rsid w:val="4C914391"/>
    <w:rsid w:val="4CB00CE3"/>
    <w:rsid w:val="4CCC0BA3"/>
    <w:rsid w:val="4D345CF6"/>
    <w:rsid w:val="4D3F08E5"/>
    <w:rsid w:val="4D547818"/>
    <w:rsid w:val="4D866310"/>
    <w:rsid w:val="4E357B02"/>
    <w:rsid w:val="4E4B2EF5"/>
    <w:rsid w:val="4E8E77E3"/>
    <w:rsid w:val="4F7320D0"/>
    <w:rsid w:val="50772AFB"/>
    <w:rsid w:val="50BE54A9"/>
    <w:rsid w:val="52A62FC3"/>
    <w:rsid w:val="52F318FC"/>
    <w:rsid w:val="52F8177F"/>
    <w:rsid w:val="54267DA4"/>
    <w:rsid w:val="54705699"/>
    <w:rsid w:val="54D50EB0"/>
    <w:rsid w:val="55291AF5"/>
    <w:rsid w:val="55E404F6"/>
    <w:rsid w:val="578515EA"/>
    <w:rsid w:val="58212D9B"/>
    <w:rsid w:val="59B14FC6"/>
    <w:rsid w:val="5A7F2173"/>
    <w:rsid w:val="5B3E583B"/>
    <w:rsid w:val="5BC15E3F"/>
    <w:rsid w:val="5C431692"/>
    <w:rsid w:val="5CA644DC"/>
    <w:rsid w:val="5CA81314"/>
    <w:rsid w:val="5E2C27BF"/>
    <w:rsid w:val="5E4915C3"/>
    <w:rsid w:val="5EE91B71"/>
    <w:rsid w:val="5FE53F41"/>
    <w:rsid w:val="60030F64"/>
    <w:rsid w:val="623065F6"/>
    <w:rsid w:val="62335ECC"/>
    <w:rsid w:val="62E25501"/>
    <w:rsid w:val="64104633"/>
    <w:rsid w:val="66DF6EFB"/>
    <w:rsid w:val="66ED2BFB"/>
    <w:rsid w:val="674B3D63"/>
    <w:rsid w:val="677B5394"/>
    <w:rsid w:val="69AE2A5F"/>
    <w:rsid w:val="69E72097"/>
    <w:rsid w:val="6A9A4F55"/>
    <w:rsid w:val="6B2B5108"/>
    <w:rsid w:val="6C427652"/>
    <w:rsid w:val="6E3D2C7C"/>
    <w:rsid w:val="6E950D2C"/>
    <w:rsid w:val="6F445EF1"/>
    <w:rsid w:val="6FB45B28"/>
    <w:rsid w:val="703662DF"/>
    <w:rsid w:val="708B7E9F"/>
    <w:rsid w:val="71341C5F"/>
    <w:rsid w:val="713C71BB"/>
    <w:rsid w:val="72637AFF"/>
    <w:rsid w:val="77013680"/>
    <w:rsid w:val="77C14E90"/>
    <w:rsid w:val="77D953F3"/>
    <w:rsid w:val="77F10232"/>
    <w:rsid w:val="780F2B8D"/>
    <w:rsid w:val="78373497"/>
    <w:rsid w:val="7839044A"/>
    <w:rsid w:val="79517DF8"/>
    <w:rsid w:val="79982FA7"/>
    <w:rsid w:val="7AB85864"/>
    <w:rsid w:val="7B4D7FF5"/>
    <w:rsid w:val="7BF34B33"/>
    <w:rsid w:val="7C87122E"/>
    <w:rsid w:val="7C9B5BF7"/>
    <w:rsid w:val="7D18282E"/>
    <w:rsid w:val="7DB051E5"/>
    <w:rsid w:val="7E687DE7"/>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tabs>
        <w:tab w:val="left" w:pos="5250"/>
      </w:tabs>
    </w:pPr>
    <w:rPr>
      <w:sz w:val="28"/>
    </w:rPr>
  </w:style>
  <w:style w:type="paragraph" w:styleId="7">
    <w:name w:val="Body Text First Indent"/>
    <w:basedOn w:val="6"/>
    <w:next w:val="1"/>
    <w:unhideWhenUsed/>
    <w:qFormat/>
    <w:uiPriority w:val="99"/>
    <w:pPr>
      <w:tabs>
        <w:tab w:val="clear" w:pos="5250"/>
      </w:tabs>
      <w:spacing w:after="120"/>
      <w:ind w:firstLine="420" w:firstLineChars="100"/>
    </w:pPr>
    <w:rPr>
      <w:sz w:val="21"/>
    </w:rPr>
  </w:style>
  <w:style w:type="paragraph" w:styleId="8">
    <w:name w:val="Body Text Indent"/>
    <w:basedOn w:val="1"/>
    <w:qFormat/>
    <w:uiPriority w:val="0"/>
    <w:pPr>
      <w:spacing w:line="300" w:lineRule="auto"/>
      <w:ind w:firstLine="560" w:firstLineChars="200"/>
      <w:jc w:val="left"/>
    </w:pPr>
    <w:rPr>
      <w:sz w:val="28"/>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Cambria" w:hAnsi="Cambria"/>
      <w:szCs w:val="20"/>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440" w:lineRule="atLeast"/>
      <w:ind w:firstLine="480" w:firstLineChars="200"/>
      <w:jc w:val="left"/>
    </w:pPr>
    <w:rPr>
      <w:sz w:val="24"/>
    </w:r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页眉 Char"/>
    <w:basedOn w:val="16"/>
    <w:link w:val="11"/>
    <w:qFormat/>
    <w:uiPriority w:val="0"/>
    <w:rPr>
      <w:rFonts w:asciiTheme="minorHAnsi" w:hAnsiTheme="minorHAnsi" w:eastAsiaTheme="minorEastAsia" w:cstheme="minorBidi"/>
      <w:kern w:val="2"/>
      <w:sz w:val="18"/>
      <w:szCs w:val="18"/>
    </w:rPr>
  </w:style>
  <w:style w:type="character" w:customStyle="1" w:styleId="19">
    <w:name w:val="页脚 Char"/>
    <w:basedOn w:val="16"/>
    <w:link w:val="9"/>
    <w:qFormat/>
    <w:uiPriority w:val="0"/>
    <w:rPr>
      <w:rFonts w:asciiTheme="minorHAnsi" w:hAnsiTheme="minorHAnsi" w:eastAsiaTheme="minorEastAsia" w:cstheme="minorBidi"/>
      <w:kern w:val="2"/>
      <w:sz w:val="18"/>
      <w:szCs w:val="18"/>
    </w:rPr>
  </w:style>
  <w:style w:type="character" w:customStyle="1" w:styleId="20">
    <w:name w:val="font21"/>
    <w:basedOn w:val="16"/>
    <w:qFormat/>
    <w:uiPriority w:val="0"/>
    <w:rPr>
      <w:rFonts w:hint="eastAsia" w:ascii="宋体" w:hAnsi="宋体" w:eastAsia="宋体" w:cs="宋体"/>
      <w:color w:val="000000"/>
      <w:sz w:val="21"/>
      <w:szCs w:val="21"/>
      <w:u w:val="none"/>
    </w:rPr>
  </w:style>
  <w:style w:type="character" w:customStyle="1" w:styleId="21">
    <w:name w:val="font31"/>
    <w:basedOn w:val="16"/>
    <w:qFormat/>
    <w:uiPriority w:val="0"/>
    <w:rPr>
      <w:rFonts w:hint="eastAsia" w:ascii="宋体" w:hAnsi="宋体" w:eastAsia="宋体" w:cs="宋体"/>
      <w:color w:val="000000"/>
      <w:sz w:val="21"/>
      <w:szCs w:val="21"/>
      <w:u w:val="single"/>
    </w:rPr>
  </w:style>
  <w:style w:type="character" w:customStyle="1" w:styleId="22">
    <w:name w:val="font11"/>
    <w:basedOn w:val="16"/>
    <w:qFormat/>
    <w:uiPriority w:val="0"/>
    <w:rPr>
      <w:rFonts w:hint="eastAsia" w:ascii="宋体" w:hAnsi="宋体" w:eastAsia="宋体" w:cs="宋体"/>
      <w:b/>
      <w:bCs/>
      <w:color w:val="000000"/>
      <w:sz w:val="21"/>
      <w:szCs w:val="21"/>
      <w:u w:val="none"/>
    </w:rPr>
  </w:style>
  <w:style w:type="paragraph" w:customStyle="1" w:styleId="23">
    <w:name w:val="石墨文档正文"/>
    <w:qFormat/>
    <w:uiPriority w:val="0"/>
    <w:rPr>
      <w:rFonts w:ascii="Arial Unicode MS" w:hAnsi="Arial Unicode MS" w:eastAsia="MicrosoftYaHei" w:cs="Arial Unicode MS"/>
      <w:sz w:val="22"/>
      <w:szCs w:val="22"/>
    </w:rPr>
  </w:style>
  <w:style w:type="paragraph" w:styleId="24">
    <w:name w:val="List Paragraph"/>
    <w:basedOn w:val="1"/>
    <w:qFormat/>
    <w:uiPriority w:val="34"/>
    <w:pPr>
      <w:ind w:firstLine="420" w:firstLineChars="200"/>
    </w:pPr>
  </w:style>
  <w:style w:type="paragraph" w:customStyle="1" w:styleId="25">
    <w:name w:val="表格文字"/>
    <w:basedOn w:val="8"/>
    <w:next w:val="6"/>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 w:type="paragraph" w:customStyle="1" w:styleId="26">
    <w:name w:val="marklang-paragraph"/>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12</Pages>
  <Words>2162</Words>
  <Characters>2292</Characters>
  <Lines>8</Lines>
  <Paragraphs>2</Paragraphs>
  <TotalTime>0</TotalTime>
  <ScaleCrop>false</ScaleCrop>
  <LinksUpToDate>false</LinksUpToDate>
  <CharactersWithSpaces>2592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2025-12-22T01:45:30Z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